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2CD88" w14:textId="77777777" w:rsidR="009F59C0" w:rsidRPr="00A2409A" w:rsidRDefault="00A2409A" w:rsidP="004C1C1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409A">
        <w:rPr>
          <w:rFonts w:ascii="Times New Roman" w:hAnsi="Times New Roman" w:cs="Times New Roman"/>
          <w:b/>
          <w:sz w:val="28"/>
          <w:szCs w:val="28"/>
        </w:rPr>
        <w:t>Основные понятия общевойскового боя</w:t>
      </w:r>
    </w:p>
    <w:p w14:paraId="3723B299" w14:textId="77777777" w:rsidR="00441E12" w:rsidRDefault="00441E12" w:rsidP="004C1C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F876967" w14:textId="77777777" w:rsidR="00A2409A" w:rsidRDefault="00A2409A" w:rsidP="004C1C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F50">
        <w:rPr>
          <w:rFonts w:ascii="Times New Roman" w:hAnsi="Times New Roman" w:cs="Times New Roman"/>
          <w:b/>
          <w:sz w:val="28"/>
          <w:szCs w:val="28"/>
        </w:rPr>
        <w:t>Тактическая</w:t>
      </w:r>
      <w:r w:rsidR="00703A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36F50">
        <w:rPr>
          <w:rFonts w:ascii="Times New Roman" w:hAnsi="Times New Roman" w:cs="Times New Roman"/>
          <w:b/>
          <w:sz w:val="28"/>
          <w:szCs w:val="28"/>
        </w:rPr>
        <w:t>подготовка</w:t>
      </w:r>
      <w:r>
        <w:rPr>
          <w:rFonts w:ascii="Times New Roman" w:hAnsi="Times New Roman" w:cs="Times New Roman"/>
          <w:sz w:val="28"/>
          <w:szCs w:val="28"/>
        </w:rPr>
        <w:t xml:space="preserve"> – это система обучения личного состава подразделений, частей и соединений, а также командиров и органов управления ведению боевых действий. Тактическая подготовка –</w:t>
      </w:r>
      <w:r w:rsidR="00C51A5B" w:rsidRPr="00C51A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один из самых важных предметов боевой подготовки военнослужащих. Она включает в себя изучение характеристик современного боя, приёмов и способов действий в бою, способов применения оружия в бою, воспитание у военнослужащих высоких морально-боевых качеств.</w:t>
      </w:r>
    </w:p>
    <w:p w14:paraId="38E37BBF" w14:textId="77777777" w:rsidR="00A2409A" w:rsidRDefault="00A2409A" w:rsidP="004C1C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F50">
        <w:rPr>
          <w:rFonts w:ascii="Times New Roman" w:hAnsi="Times New Roman" w:cs="Times New Roman"/>
          <w:b/>
          <w:sz w:val="28"/>
          <w:szCs w:val="28"/>
        </w:rPr>
        <w:t>Современный общевойсковой бой</w:t>
      </w:r>
      <w:r>
        <w:rPr>
          <w:rFonts w:ascii="Times New Roman" w:hAnsi="Times New Roman" w:cs="Times New Roman"/>
          <w:sz w:val="28"/>
          <w:szCs w:val="28"/>
        </w:rPr>
        <w:t xml:space="preserve"> – основная форма тактических действий войск, представляет собой</w:t>
      </w:r>
      <w:r w:rsidR="00E12E55">
        <w:rPr>
          <w:rFonts w:ascii="Times New Roman" w:hAnsi="Times New Roman" w:cs="Times New Roman"/>
          <w:sz w:val="28"/>
          <w:szCs w:val="28"/>
        </w:rPr>
        <w:t xml:space="preserve"> организованные и согласованные по цели, месту и времени удары, огонь и ман</w:t>
      </w:r>
      <w:r w:rsidR="00C51A5B">
        <w:rPr>
          <w:rFonts w:ascii="Times New Roman" w:hAnsi="Times New Roman" w:cs="Times New Roman"/>
          <w:sz w:val="28"/>
          <w:szCs w:val="28"/>
        </w:rPr>
        <w:t>ё</w:t>
      </w:r>
      <w:r w:rsidR="00E12E55">
        <w:rPr>
          <w:rFonts w:ascii="Times New Roman" w:hAnsi="Times New Roman" w:cs="Times New Roman"/>
          <w:sz w:val="28"/>
          <w:szCs w:val="28"/>
        </w:rPr>
        <w:t>вр соединений, частей и подразделений в целях уничтожения (разгрома) противника, отражения его ударов и выполнения других задач в ограниченном районе в течение короткого времени.</w:t>
      </w:r>
    </w:p>
    <w:p w14:paraId="0A0F1473" w14:textId="77777777" w:rsidR="00A2409A" w:rsidRDefault="00F77CE6" w:rsidP="004C1C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видами общевойскового боя являются наступление и оборона.</w:t>
      </w:r>
    </w:p>
    <w:p w14:paraId="7F902CE1" w14:textId="77777777" w:rsidR="00F77CE6" w:rsidRDefault="00F77CE6" w:rsidP="004C1C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Наступление </w:t>
      </w:r>
      <w:r>
        <w:rPr>
          <w:rFonts w:ascii="Times New Roman" w:hAnsi="Times New Roman" w:cs="Times New Roman"/>
          <w:sz w:val="28"/>
          <w:szCs w:val="28"/>
        </w:rPr>
        <w:t>проводится с целью разгрома противостоящего противника, овладения назначенным объектом и создания условий для ведения последующих действий. Оно заключается в поражении противника всеми имеющимися средствами, решительной атаке, стремительном продвижении войск в глубину его боевого порядка, уничтожении и пленении живой силы, захвате вооружения, техники и различных объектов. Под разгромом понимается нанесение противнику такого ущерба, при котором он теряет способность к сопротивлению.</w:t>
      </w:r>
    </w:p>
    <w:p w14:paraId="5916C147" w14:textId="77777777" w:rsidR="00F77CE6" w:rsidRDefault="00F77CE6" w:rsidP="004C1C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7CE6">
        <w:rPr>
          <w:rFonts w:ascii="Times New Roman" w:hAnsi="Times New Roman" w:cs="Times New Roman"/>
          <w:b/>
          <w:sz w:val="28"/>
          <w:szCs w:val="28"/>
        </w:rPr>
        <w:t>Оборона</w:t>
      </w:r>
      <w:r w:rsidR="00C51A5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ведётся с целью отразить атаку (наступление) превосходящих </w:t>
      </w:r>
      <w:r w:rsidR="00796F74">
        <w:rPr>
          <w:rFonts w:ascii="Times New Roman" w:hAnsi="Times New Roman" w:cs="Times New Roman"/>
          <w:sz w:val="28"/>
          <w:szCs w:val="28"/>
        </w:rPr>
        <w:t>сил противника, нанести ему максимальные потери, удержать опорный пункт (позицию, объект) и тем самым создать выгодные условия для последующих действий.</w:t>
      </w:r>
    </w:p>
    <w:p w14:paraId="59019F47" w14:textId="77777777" w:rsidR="00436F50" w:rsidRPr="00436F50" w:rsidRDefault="00436F50" w:rsidP="004C1C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F50">
        <w:rPr>
          <w:rFonts w:ascii="Times New Roman" w:hAnsi="Times New Roman" w:cs="Times New Roman"/>
          <w:sz w:val="28"/>
          <w:szCs w:val="28"/>
        </w:rPr>
        <w:lastRenderedPageBreak/>
        <w:t>Бой представляет собой согласованные по цели, мес</w:t>
      </w:r>
      <w:r w:rsidR="00703A63">
        <w:rPr>
          <w:rFonts w:ascii="Times New Roman" w:hAnsi="Times New Roman" w:cs="Times New Roman"/>
          <w:sz w:val="28"/>
          <w:szCs w:val="28"/>
        </w:rPr>
        <w:t>ту и времени удары, огонь и ман</w:t>
      </w:r>
      <w:r w:rsidR="0084154D">
        <w:rPr>
          <w:rFonts w:ascii="Times New Roman" w:hAnsi="Times New Roman" w:cs="Times New Roman"/>
          <w:sz w:val="28"/>
          <w:szCs w:val="28"/>
        </w:rPr>
        <w:t>ё</w:t>
      </w:r>
      <w:r w:rsidRPr="00436F50">
        <w:rPr>
          <w:rFonts w:ascii="Times New Roman" w:hAnsi="Times New Roman" w:cs="Times New Roman"/>
          <w:sz w:val="28"/>
          <w:szCs w:val="28"/>
        </w:rPr>
        <w:t>вр подразделений в целях уничтожения (разгрома) противника, отражения его ударов и выполнения других задач в ограниченном районе в</w:t>
      </w:r>
      <w:r w:rsidR="0084154D">
        <w:rPr>
          <w:rFonts w:ascii="Times New Roman" w:hAnsi="Times New Roman" w:cs="Times New Roman"/>
          <w:sz w:val="28"/>
          <w:szCs w:val="28"/>
        </w:rPr>
        <w:t xml:space="preserve"> </w:t>
      </w:r>
      <w:r w:rsidRPr="00436F50">
        <w:rPr>
          <w:rFonts w:ascii="Times New Roman" w:hAnsi="Times New Roman" w:cs="Times New Roman"/>
          <w:sz w:val="28"/>
          <w:szCs w:val="28"/>
        </w:rPr>
        <w:t>течение короткого времени.</w:t>
      </w:r>
    </w:p>
    <w:p w14:paraId="2E484282" w14:textId="77777777" w:rsidR="00436F50" w:rsidRPr="00436F50" w:rsidRDefault="00436F50" w:rsidP="004C1C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F50">
        <w:rPr>
          <w:rFonts w:ascii="Times New Roman" w:hAnsi="Times New Roman" w:cs="Times New Roman"/>
          <w:i/>
          <w:sz w:val="28"/>
          <w:szCs w:val="28"/>
        </w:rPr>
        <w:t>Удар</w:t>
      </w:r>
      <w:r w:rsidRPr="00436F50">
        <w:rPr>
          <w:rFonts w:ascii="Times New Roman" w:hAnsi="Times New Roman" w:cs="Times New Roman"/>
          <w:sz w:val="28"/>
          <w:szCs w:val="28"/>
        </w:rPr>
        <w:t xml:space="preserve"> – одновременное поражение группировок войск, наземных, воздушных и морских объектов противника пут</w:t>
      </w:r>
      <w:r w:rsidR="0084154D">
        <w:rPr>
          <w:rFonts w:ascii="Times New Roman" w:hAnsi="Times New Roman" w:cs="Times New Roman"/>
          <w:sz w:val="28"/>
          <w:szCs w:val="28"/>
        </w:rPr>
        <w:t>ё</w:t>
      </w:r>
      <w:r w:rsidRPr="00436F50">
        <w:rPr>
          <w:rFonts w:ascii="Times New Roman" w:hAnsi="Times New Roman" w:cs="Times New Roman"/>
          <w:sz w:val="28"/>
          <w:szCs w:val="28"/>
        </w:rPr>
        <w:t>м мощного воздействия на них ядерным, высокоточным и обычным оружием, оружием (средствами) на новых</w:t>
      </w:r>
      <w:r w:rsidR="0084154D">
        <w:rPr>
          <w:rFonts w:ascii="Times New Roman" w:hAnsi="Times New Roman" w:cs="Times New Roman"/>
          <w:sz w:val="28"/>
          <w:szCs w:val="28"/>
        </w:rPr>
        <w:t xml:space="preserve"> </w:t>
      </w:r>
      <w:r w:rsidRPr="00436F50">
        <w:rPr>
          <w:rFonts w:ascii="Times New Roman" w:hAnsi="Times New Roman" w:cs="Times New Roman"/>
          <w:sz w:val="28"/>
          <w:szCs w:val="28"/>
        </w:rPr>
        <w:t>физических принципах и средствами РЭБ или войсками.</w:t>
      </w:r>
    </w:p>
    <w:p w14:paraId="252C354B" w14:textId="77777777" w:rsidR="00436F50" w:rsidRPr="00F77CE6" w:rsidRDefault="00436F50" w:rsidP="004C1C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F50">
        <w:rPr>
          <w:rFonts w:ascii="Times New Roman" w:hAnsi="Times New Roman" w:cs="Times New Roman"/>
          <w:i/>
          <w:sz w:val="28"/>
          <w:szCs w:val="28"/>
        </w:rPr>
        <w:t>Огонь</w:t>
      </w:r>
      <w:r w:rsidRPr="00436F50">
        <w:rPr>
          <w:rFonts w:ascii="Times New Roman" w:hAnsi="Times New Roman" w:cs="Times New Roman"/>
          <w:sz w:val="28"/>
          <w:szCs w:val="28"/>
        </w:rPr>
        <w:t xml:space="preserve"> – поражение противника из различных видов оружия.</w:t>
      </w:r>
    </w:p>
    <w:p w14:paraId="2C053D56" w14:textId="77777777" w:rsidR="00436F50" w:rsidRPr="00436F50" w:rsidRDefault="00436F50" w:rsidP="004C1C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F50">
        <w:rPr>
          <w:rFonts w:ascii="Times New Roman" w:hAnsi="Times New Roman" w:cs="Times New Roman"/>
          <w:b/>
          <w:sz w:val="28"/>
          <w:szCs w:val="28"/>
        </w:rPr>
        <w:t>Маневр</w:t>
      </w:r>
      <w:r w:rsidRPr="00436F50">
        <w:rPr>
          <w:rFonts w:ascii="Times New Roman" w:hAnsi="Times New Roman" w:cs="Times New Roman"/>
          <w:sz w:val="28"/>
          <w:szCs w:val="28"/>
        </w:rPr>
        <w:t xml:space="preserve"> силами и средствами проводится в целях занятия выгодного положения для нанесения решительного удара по наиболее уязвимому месту в боевом порядке противника или для нанесения удара ему во фланг и тыл, а также для вывода подразделений из-под удара противника.</w:t>
      </w:r>
    </w:p>
    <w:p w14:paraId="600EE3D5" w14:textId="77777777" w:rsidR="00436F50" w:rsidRPr="00436F50" w:rsidRDefault="00436F50" w:rsidP="004C1C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F50">
        <w:rPr>
          <w:rFonts w:ascii="Times New Roman" w:hAnsi="Times New Roman" w:cs="Times New Roman"/>
          <w:sz w:val="28"/>
          <w:szCs w:val="28"/>
        </w:rPr>
        <w:t>В наступлении и во встречном бою подразделения, используя открытые фланги, промежутки, а также складки местности, должны совершать охваты, обходы противника и стремительно проникать в его тыл.</w:t>
      </w:r>
    </w:p>
    <w:p w14:paraId="3647492E" w14:textId="77777777" w:rsidR="00436F50" w:rsidRPr="00436F50" w:rsidRDefault="00436F50" w:rsidP="004C1C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F50">
        <w:rPr>
          <w:rFonts w:ascii="Times New Roman" w:hAnsi="Times New Roman" w:cs="Times New Roman"/>
          <w:i/>
          <w:sz w:val="28"/>
          <w:szCs w:val="28"/>
        </w:rPr>
        <w:t>Охват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436F50">
        <w:rPr>
          <w:rFonts w:ascii="Times New Roman" w:hAnsi="Times New Roman" w:cs="Times New Roman"/>
          <w:sz w:val="28"/>
          <w:szCs w:val="28"/>
        </w:rPr>
        <w:t>ман</w:t>
      </w:r>
      <w:r w:rsidR="0084154D">
        <w:rPr>
          <w:rFonts w:ascii="Times New Roman" w:hAnsi="Times New Roman" w:cs="Times New Roman"/>
          <w:sz w:val="28"/>
          <w:szCs w:val="28"/>
        </w:rPr>
        <w:t>ё</w:t>
      </w:r>
      <w:r w:rsidRPr="00436F50">
        <w:rPr>
          <w:rFonts w:ascii="Times New Roman" w:hAnsi="Times New Roman" w:cs="Times New Roman"/>
          <w:sz w:val="28"/>
          <w:szCs w:val="28"/>
        </w:rPr>
        <w:t>вр, осуществляемый в целях выхода для удара во фланг противнику.</w:t>
      </w:r>
    </w:p>
    <w:p w14:paraId="67CF4BA4" w14:textId="77777777" w:rsidR="00436F50" w:rsidRPr="00436F50" w:rsidRDefault="00436F50" w:rsidP="004C1C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F50">
        <w:rPr>
          <w:rFonts w:ascii="Times New Roman" w:hAnsi="Times New Roman" w:cs="Times New Roman"/>
          <w:i/>
          <w:sz w:val="28"/>
          <w:szCs w:val="28"/>
        </w:rPr>
        <w:t>Обход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436F50">
        <w:rPr>
          <w:rFonts w:ascii="Times New Roman" w:hAnsi="Times New Roman" w:cs="Times New Roman"/>
          <w:sz w:val="28"/>
          <w:szCs w:val="28"/>
        </w:rPr>
        <w:t>более глубокий ман</w:t>
      </w:r>
      <w:r w:rsidR="0084154D">
        <w:rPr>
          <w:rFonts w:ascii="Times New Roman" w:hAnsi="Times New Roman" w:cs="Times New Roman"/>
          <w:sz w:val="28"/>
          <w:szCs w:val="28"/>
        </w:rPr>
        <w:t>ё</w:t>
      </w:r>
      <w:r w:rsidRPr="00436F50">
        <w:rPr>
          <w:rFonts w:ascii="Times New Roman" w:hAnsi="Times New Roman" w:cs="Times New Roman"/>
          <w:sz w:val="28"/>
          <w:szCs w:val="28"/>
        </w:rPr>
        <w:t>вр, совершаемый в целях выхода для удара по противнику с тыла.</w:t>
      </w:r>
    </w:p>
    <w:p w14:paraId="1695BBEE" w14:textId="77777777" w:rsidR="00436F50" w:rsidRPr="00436F50" w:rsidRDefault="00436F50" w:rsidP="004C1C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F50">
        <w:rPr>
          <w:rFonts w:ascii="Times New Roman" w:hAnsi="Times New Roman" w:cs="Times New Roman"/>
          <w:sz w:val="28"/>
          <w:szCs w:val="28"/>
        </w:rPr>
        <w:t>Охват осуществляется обычно в тесном огневом и тактическом, а обход в тактическом взаимодействии с подразделениями, действующими с фронта. В обороне ман</w:t>
      </w:r>
      <w:r w:rsidR="0084154D">
        <w:rPr>
          <w:rFonts w:ascii="Times New Roman" w:hAnsi="Times New Roman" w:cs="Times New Roman"/>
          <w:sz w:val="28"/>
          <w:szCs w:val="28"/>
        </w:rPr>
        <w:t>ё</w:t>
      </w:r>
      <w:r w:rsidRPr="00436F50">
        <w:rPr>
          <w:rFonts w:ascii="Times New Roman" w:hAnsi="Times New Roman" w:cs="Times New Roman"/>
          <w:sz w:val="28"/>
          <w:szCs w:val="28"/>
        </w:rPr>
        <w:t>вр проводится в целях усиления подразделений, понесших потери, занятия запасных позиций, огневых рубежей, уничтожения противника, вышедшего во фланг или в тыл района (опорного пункта) и для проведения контратак.</w:t>
      </w:r>
    </w:p>
    <w:p w14:paraId="09575BC7" w14:textId="77777777" w:rsidR="00A2409A" w:rsidRDefault="00436F50" w:rsidP="004C1C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54D">
        <w:rPr>
          <w:rFonts w:ascii="Times New Roman" w:hAnsi="Times New Roman" w:cs="Times New Roman"/>
          <w:i/>
          <w:sz w:val="28"/>
          <w:szCs w:val="28"/>
        </w:rPr>
        <w:t>Отход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436F50">
        <w:rPr>
          <w:rFonts w:ascii="Times New Roman" w:hAnsi="Times New Roman" w:cs="Times New Roman"/>
          <w:sz w:val="28"/>
          <w:szCs w:val="28"/>
        </w:rPr>
        <w:t>это ман</w:t>
      </w:r>
      <w:r w:rsidR="0084154D">
        <w:rPr>
          <w:rFonts w:ascii="Times New Roman" w:hAnsi="Times New Roman" w:cs="Times New Roman"/>
          <w:sz w:val="28"/>
          <w:szCs w:val="28"/>
        </w:rPr>
        <w:t>ё</w:t>
      </w:r>
      <w:r w:rsidRPr="00436F50">
        <w:rPr>
          <w:rFonts w:ascii="Times New Roman" w:hAnsi="Times New Roman" w:cs="Times New Roman"/>
          <w:sz w:val="28"/>
          <w:szCs w:val="28"/>
        </w:rPr>
        <w:t>вр, применяемый в целях вывода своих подразделений из-под удара противника и занятия более выгодного положения. Он может проводиться только с разрешения старшего командира.</w:t>
      </w:r>
    </w:p>
    <w:p w14:paraId="77688B40" w14:textId="77777777" w:rsidR="001C5C9A" w:rsidRPr="001C5C9A" w:rsidRDefault="001C5C9A" w:rsidP="004C1C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C9A">
        <w:rPr>
          <w:rFonts w:ascii="Times New Roman" w:hAnsi="Times New Roman" w:cs="Times New Roman"/>
          <w:sz w:val="28"/>
          <w:szCs w:val="28"/>
        </w:rPr>
        <w:lastRenderedPageBreak/>
        <w:t>В зависимости от выполняемых боевых задач, действий противника и местности подразделения могут действовать в походном, предбоевом и боевом порядках.</w:t>
      </w:r>
    </w:p>
    <w:p w14:paraId="00B30BAB" w14:textId="77777777" w:rsidR="001C5C9A" w:rsidRPr="001C5C9A" w:rsidRDefault="001C5C9A" w:rsidP="004C1C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C9A">
        <w:rPr>
          <w:rFonts w:ascii="Times New Roman" w:hAnsi="Times New Roman" w:cs="Times New Roman"/>
          <w:b/>
          <w:sz w:val="28"/>
          <w:szCs w:val="28"/>
        </w:rPr>
        <w:t>Походный порядок</w:t>
      </w:r>
      <w:r w:rsidR="0084154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C5C9A">
        <w:rPr>
          <w:rFonts w:ascii="Times New Roman" w:hAnsi="Times New Roman" w:cs="Times New Roman"/>
          <w:sz w:val="28"/>
          <w:szCs w:val="28"/>
        </w:rPr>
        <w:t xml:space="preserve"> это построение подразделений в колонны для передвижения. Он должен обеспечивать высокую скорость передвижения, быстрое разв</w:t>
      </w:r>
      <w:r w:rsidR="0084154D">
        <w:rPr>
          <w:rFonts w:ascii="Times New Roman" w:hAnsi="Times New Roman" w:cs="Times New Roman"/>
          <w:sz w:val="28"/>
          <w:szCs w:val="28"/>
        </w:rPr>
        <w:t>ё</w:t>
      </w:r>
      <w:r w:rsidRPr="001C5C9A">
        <w:rPr>
          <w:rFonts w:ascii="Times New Roman" w:hAnsi="Times New Roman" w:cs="Times New Roman"/>
          <w:sz w:val="28"/>
          <w:szCs w:val="28"/>
        </w:rPr>
        <w:t>ртывание в предбоевой и боевой порядки, а также сохранение сил личного состава, сбережение машин и техники.</w:t>
      </w:r>
    </w:p>
    <w:p w14:paraId="6FD34482" w14:textId="77777777" w:rsidR="001C5C9A" w:rsidRPr="001C5C9A" w:rsidRDefault="001C5C9A" w:rsidP="004C1C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C9A">
        <w:rPr>
          <w:rFonts w:ascii="Times New Roman" w:hAnsi="Times New Roman" w:cs="Times New Roman"/>
          <w:sz w:val="28"/>
          <w:szCs w:val="28"/>
        </w:rPr>
        <w:t xml:space="preserve">Походный порядок мотострелкового отделения, взвода, роты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C5C9A">
        <w:rPr>
          <w:rFonts w:ascii="Times New Roman" w:hAnsi="Times New Roman" w:cs="Times New Roman"/>
          <w:sz w:val="28"/>
          <w:szCs w:val="28"/>
        </w:rPr>
        <w:t xml:space="preserve"> колонна. Если мотострелковый взвод и рота передвигаются на БМП (БТР, автомобилях), то походный порядок их представляет собой колонну, в которой машины следуют одна за другой на установленной командиром дистанции. При передвижении в пешем порядке походный порядок мотострелкового отделения может быть в колонну по одному или в колонну по два, взвода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C5C9A">
        <w:rPr>
          <w:rFonts w:ascii="Times New Roman" w:hAnsi="Times New Roman" w:cs="Times New Roman"/>
          <w:sz w:val="28"/>
          <w:szCs w:val="28"/>
        </w:rPr>
        <w:t xml:space="preserve"> в колонну по три или в колонну по два.</w:t>
      </w:r>
    </w:p>
    <w:p w14:paraId="16F82192" w14:textId="77777777" w:rsidR="001C5C9A" w:rsidRPr="001C5C9A" w:rsidRDefault="001C5C9A" w:rsidP="004C1C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C9A">
        <w:rPr>
          <w:rFonts w:ascii="Times New Roman" w:hAnsi="Times New Roman" w:cs="Times New Roman"/>
          <w:b/>
          <w:sz w:val="28"/>
          <w:szCs w:val="28"/>
        </w:rPr>
        <w:t>Предбоевой порядок</w:t>
      </w:r>
      <w:r w:rsidR="0084154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C5C9A">
        <w:rPr>
          <w:rFonts w:ascii="Times New Roman" w:hAnsi="Times New Roman" w:cs="Times New Roman"/>
          <w:sz w:val="28"/>
          <w:szCs w:val="28"/>
        </w:rPr>
        <w:t xml:space="preserve"> это построение подразделений, разме</w:t>
      </w:r>
      <w:r>
        <w:rPr>
          <w:rFonts w:ascii="Times New Roman" w:hAnsi="Times New Roman" w:cs="Times New Roman"/>
          <w:sz w:val="28"/>
          <w:szCs w:val="28"/>
        </w:rPr>
        <w:t>щё</w:t>
      </w:r>
      <w:r w:rsidRPr="001C5C9A">
        <w:rPr>
          <w:rFonts w:ascii="Times New Roman" w:hAnsi="Times New Roman" w:cs="Times New Roman"/>
          <w:sz w:val="28"/>
          <w:szCs w:val="28"/>
        </w:rPr>
        <w:t>нных по фронту и в глубину на установленных интервалах и дистанциях. Он применяется при выдвижении подразделений к полю боя, а также при передвижении их в ходе боя или в глубине обороны противника. Предбоевой порядок должен обеспечивать меньшую уязвимость подразделения от огня артиллерии и ударов авиации, быстрое разв</w:t>
      </w:r>
      <w:r w:rsidR="00FB3B5D">
        <w:rPr>
          <w:rFonts w:ascii="Times New Roman" w:hAnsi="Times New Roman" w:cs="Times New Roman"/>
          <w:sz w:val="28"/>
          <w:szCs w:val="28"/>
        </w:rPr>
        <w:t>ё</w:t>
      </w:r>
      <w:r w:rsidRPr="001C5C9A">
        <w:rPr>
          <w:rFonts w:ascii="Times New Roman" w:hAnsi="Times New Roman" w:cs="Times New Roman"/>
          <w:sz w:val="28"/>
          <w:szCs w:val="28"/>
        </w:rPr>
        <w:t>ртывание его в боевой порядок, достижение высоких темпов передвижения в ходе боя и быстрое преодоление заграждений и разрушений.</w:t>
      </w:r>
    </w:p>
    <w:p w14:paraId="482CA419" w14:textId="77777777" w:rsidR="001C5C9A" w:rsidRPr="001C5C9A" w:rsidRDefault="001C5C9A" w:rsidP="004C1C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C9A">
        <w:rPr>
          <w:rFonts w:ascii="Times New Roman" w:hAnsi="Times New Roman" w:cs="Times New Roman"/>
          <w:sz w:val="28"/>
          <w:szCs w:val="28"/>
        </w:rPr>
        <w:t xml:space="preserve">Для мотострелкового отделения предбоевым порядком является его походный порядок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C5C9A">
        <w:rPr>
          <w:rFonts w:ascii="Times New Roman" w:hAnsi="Times New Roman" w:cs="Times New Roman"/>
          <w:sz w:val="28"/>
          <w:szCs w:val="28"/>
        </w:rPr>
        <w:t xml:space="preserve"> колонна; мотострелкового взвода, действующего в пешем порядке,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C5C9A">
        <w:rPr>
          <w:rFonts w:ascii="Times New Roman" w:hAnsi="Times New Roman" w:cs="Times New Roman"/>
          <w:sz w:val="28"/>
          <w:szCs w:val="28"/>
        </w:rPr>
        <w:t xml:space="preserve"> колонны отделений, следующие одна от другой на удалении до 100 м по фронту и в глубину.</w:t>
      </w:r>
    </w:p>
    <w:p w14:paraId="73A0268D" w14:textId="77777777" w:rsidR="001C5C9A" w:rsidRPr="001C5C9A" w:rsidRDefault="001C5C9A" w:rsidP="004C1C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C9A">
        <w:rPr>
          <w:rFonts w:ascii="Times New Roman" w:hAnsi="Times New Roman" w:cs="Times New Roman"/>
          <w:b/>
          <w:sz w:val="28"/>
          <w:szCs w:val="28"/>
        </w:rPr>
        <w:t>Боевой порядок</w:t>
      </w:r>
      <w:r w:rsidR="00CA394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C5C9A">
        <w:rPr>
          <w:rFonts w:ascii="Times New Roman" w:hAnsi="Times New Roman" w:cs="Times New Roman"/>
          <w:sz w:val="28"/>
          <w:szCs w:val="28"/>
        </w:rPr>
        <w:t xml:space="preserve"> это построение подразделений для ведения боя. Он </w:t>
      </w:r>
      <w:r w:rsidR="00CA394F">
        <w:rPr>
          <w:rFonts w:ascii="Times New Roman" w:hAnsi="Times New Roman" w:cs="Times New Roman"/>
          <w:sz w:val="28"/>
          <w:szCs w:val="28"/>
        </w:rPr>
        <w:t>с</w:t>
      </w:r>
      <w:r w:rsidRPr="001C5C9A">
        <w:rPr>
          <w:rFonts w:ascii="Times New Roman" w:hAnsi="Times New Roman" w:cs="Times New Roman"/>
          <w:sz w:val="28"/>
          <w:szCs w:val="28"/>
        </w:rPr>
        <w:t>троится в зависимости от выполняемой задачи, действий против</w:t>
      </w:r>
      <w:r w:rsidR="00CA394F">
        <w:rPr>
          <w:rFonts w:ascii="Times New Roman" w:hAnsi="Times New Roman" w:cs="Times New Roman"/>
          <w:sz w:val="28"/>
          <w:szCs w:val="28"/>
        </w:rPr>
        <w:t>ника</w:t>
      </w:r>
      <w:r w:rsidRPr="001C5C9A">
        <w:rPr>
          <w:rFonts w:ascii="Times New Roman" w:hAnsi="Times New Roman" w:cs="Times New Roman"/>
          <w:sz w:val="28"/>
          <w:szCs w:val="28"/>
        </w:rPr>
        <w:t xml:space="preserve">, наличия сил и средств в подразделении и характера местности. Во всех </w:t>
      </w:r>
      <w:r w:rsidRPr="001C5C9A">
        <w:rPr>
          <w:rFonts w:ascii="Times New Roman" w:hAnsi="Times New Roman" w:cs="Times New Roman"/>
          <w:sz w:val="28"/>
          <w:szCs w:val="28"/>
        </w:rPr>
        <w:lastRenderedPageBreak/>
        <w:t>случаях он должен обеспечивать наиболее выгодные условия для ведения огня, одновременное участие всех сил и средств подразделения в уничтожении противника, совершение ман</w:t>
      </w:r>
      <w:r w:rsidR="00CA394F">
        <w:rPr>
          <w:rFonts w:ascii="Times New Roman" w:hAnsi="Times New Roman" w:cs="Times New Roman"/>
          <w:sz w:val="28"/>
          <w:szCs w:val="28"/>
        </w:rPr>
        <w:t>ё</w:t>
      </w:r>
      <w:r w:rsidRPr="001C5C9A">
        <w:rPr>
          <w:rFonts w:ascii="Times New Roman" w:hAnsi="Times New Roman" w:cs="Times New Roman"/>
          <w:sz w:val="28"/>
          <w:szCs w:val="28"/>
        </w:rPr>
        <w:t>вра, наименьшую уязвимость от огня противника, а также наилучшее использование особенностей местности.</w:t>
      </w:r>
    </w:p>
    <w:p w14:paraId="61F3D666" w14:textId="77777777" w:rsidR="001C5C9A" w:rsidRPr="001C5C9A" w:rsidRDefault="001C5C9A" w:rsidP="004C1C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C9A">
        <w:rPr>
          <w:rFonts w:ascii="Times New Roman" w:hAnsi="Times New Roman" w:cs="Times New Roman"/>
          <w:sz w:val="28"/>
          <w:szCs w:val="28"/>
        </w:rPr>
        <w:t xml:space="preserve">В наступлении при действиях в пешем порядке боевой порядок мотострелкового отделения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C5C9A">
        <w:rPr>
          <w:rFonts w:ascii="Times New Roman" w:hAnsi="Times New Roman" w:cs="Times New Roman"/>
          <w:sz w:val="28"/>
          <w:szCs w:val="28"/>
        </w:rPr>
        <w:t xml:space="preserve"> цепь. БМП (БТР) в этом случае продвигаются за своими отделениями от укрытия к укрытию на удалении до 400 м и поддерживают их огн</w:t>
      </w:r>
      <w:r w:rsidR="00CA394F">
        <w:rPr>
          <w:rFonts w:ascii="Times New Roman" w:hAnsi="Times New Roman" w:cs="Times New Roman"/>
          <w:sz w:val="28"/>
          <w:szCs w:val="28"/>
        </w:rPr>
        <w:t>ё</w:t>
      </w:r>
      <w:r w:rsidRPr="001C5C9A">
        <w:rPr>
          <w:rFonts w:ascii="Times New Roman" w:hAnsi="Times New Roman" w:cs="Times New Roman"/>
          <w:sz w:val="28"/>
          <w:szCs w:val="28"/>
        </w:rPr>
        <w:t>м. Мотострелковое отделение разв</w:t>
      </w:r>
      <w:r w:rsidR="00CA394F">
        <w:rPr>
          <w:rFonts w:ascii="Times New Roman" w:hAnsi="Times New Roman" w:cs="Times New Roman"/>
          <w:sz w:val="28"/>
          <w:szCs w:val="28"/>
        </w:rPr>
        <w:t>ё</w:t>
      </w:r>
      <w:r w:rsidRPr="001C5C9A">
        <w:rPr>
          <w:rFonts w:ascii="Times New Roman" w:hAnsi="Times New Roman" w:cs="Times New Roman"/>
          <w:sz w:val="28"/>
          <w:szCs w:val="28"/>
        </w:rPr>
        <w:t xml:space="preserve">ртывается в цепь после спешивания с БМП (БТР) и из колонны. Интервалы между </w:t>
      </w:r>
      <w:r>
        <w:rPr>
          <w:rFonts w:ascii="Times New Roman" w:hAnsi="Times New Roman" w:cs="Times New Roman"/>
          <w:sz w:val="28"/>
          <w:szCs w:val="28"/>
        </w:rPr>
        <w:t>солдатами в цепи равны 6–8 м (8–</w:t>
      </w:r>
      <w:r w:rsidRPr="001C5C9A">
        <w:rPr>
          <w:rFonts w:ascii="Times New Roman" w:hAnsi="Times New Roman" w:cs="Times New Roman"/>
          <w:sz w:val="28"/>
          <w:szCs w:val="28"/>
        </w:rPr>
        <w:t>12 шагов), что составляет фронт наступления отделения до 50 м.</w:t>
      </w:r>
    </w:p>
    <w:p w14:paraId="6274E58A" w14:textId="77777777" w:rsidR="00A2409A" w:rsidRDefault="001C5C9A" w:rsidP="004C1C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C9A">
        <w:rPr>
          <w:rFonts w:ascii="Times New Roman" w:hAnsi="Times New Roman" w:cs="Times New Roman"/>
          <w:sz w:val="28"/>
          <w:szCs w:val="28"/>
        </w:rPr>
        <w:t>В пешем порядке взвод наступает на фронте до 300 м с интервалами между отделениями до 50 м. Цепь и боевая линия обычно следуют за танками на установленном расстоянии. Стрелки-зенитчики следуют в БМП (БТР) или в пешем порядке за цепью и ведут огонь по воздушным целям.</w:t>
      </w:r>
    </w:p>
    <w:p w14:paraId="3996BAD9" w14:textId="77777777" w:rsidR="001C5C9A" w:rsidRDefault="001C5C9A" w:rsidP="004C1C1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68AD6E5" w14:textId="77777777" w:rsidR="008F5C49" w:rsidRPr="00A07046" w:rsidRDefault="008F5C49" w:rsidP="004C1C1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Вопросы и задания</w:t>
      </w:r>
    </w:p>
    <w:p w14:paraId="7762F4A4" w14:textId="77777777" w:rsidR="008F5C49" w:rsidRDefault="003B48AA" w:rsidP="004C1C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Какие виды ман</w:t>
      </w:r>
      <w:r w:rsidR="00CA394F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вра пехотного подразделения вам известны?</w:t>
      </w:r>
    </w:p>
    <w:p w14:paraId="2A503589" w14:textId="77777777" w:rsidR="003B48AA" w:rsidRDefault="003B48AA" w:rsidP="004C1C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Чем отличаются походный, предбоевой и боевой порядки подразделения?</w:t>
      </w:r>
    </w:p>
    <w:sectPr w:rsidR="003B48AA" w:rsidSect="00C1766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5E96D" w14:textId="77777777" w:rsidR="005553DC" w:rsidRDefault="005553DC" w:rsidP="004D149B">
      <w:pPr>
        <w:spacing w:after="0" w:line="240" w:lineRule="auto"/>
      </w:pPr>
      <w:r>
        <w:separator/>
      </w:r>
    </w:p>
  </w:endnote>
  <w:endnote w:type="continuationSeparator" w:id="0">
    <w:p w14:paraId="6E5918AB" w14:textId="77777777" w:rsidR="005553DC" w:rsidRDefault="005553DC" w:rsidP="004D14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96D87" w14:textId="77777777" w:rsidR="004D149B" w:rsidRDefault="004D149B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B0F8E" w14:textId="77777777" w:rsidR="004D149B" w:rsidRDefault="004D149B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EDDFC" w14:textId="77777777" w:rsidR="004D149B" w:rsidRDefault="004D149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4F1C1" w14:textId="77777777" w:rsidR="005553DC" w:rsidRDefault="005553DC" w:rsidP="004D149B">
      <w:pPr>
        <w:spacing w:after="0" w:line="240" w:lineRule="auto"/>
      </w:pPr>
      <w:r>
        <w:separator/>
      </w:r>
    </w:p>
  </w:footnote>
  <w:footnote w:type="continuationSeparator" w:id="0">
    <w:p w14:paraId="64782417" w14:textId="77777777" w:rsidR="005553DC" w:rsidRDefault="005553DC" w:rsidP="004D14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870D6" w14:textId="77777777" w:rsidR="004D149B" w:rsidRDefault="004D149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color w:val="7F7F7F" w:themeColor="text1" w:themeTint="80"/>
      </w:rPr>
      <w:alias w:val="Название"/>
      <w:tag w:val=""/>
      <w:id w:val="1116400235"/>
      <w:placeholder>
        <w:docPart w:val="3EB85BF8BE7C40339421C1364B659C6C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6345B87C" w14:textId="639A969E" w:rsidR="004D149B" w:rsidRPr="00A535E1" w:rsidRDefault="004D149B" w:rsidP="004D149B">
        <w:pPr>
          <w:pStyle w:val="a4"/>
          <w:tabs>
            <w:tab w:val="clear" w:pos="4677"/>
            <w:tab w:val="clear" w:pos="9355"/>
          </w:tabs>
          <w:jc w:val="right"/>
          <w:rPr>
            <w:color w:val="7F7F7F" w:themeColor="text1" w:themeTint="80"/>
          </w:rPr>
        </w:pPr>
        <w:r w:rsidRPr="00E84CDE">
          <w:rPr>
            <w:rFonts w:ascii="Times New Roman" w:hAnsi="Times New Roman" w:cs="Times New Roman"/>
            <w:color w:val="7F7F7F" w:themeColor="text1" w:themeTint="80"/>
          </w:rPr>
          <w:t>ОБЗР 10-11 класс. Дополнительный материал к уроку №</w:t>
        </w:r>
        <w:r>
          <w:rPr>
            <w:rFonts w:ascii="Times New Roman" w:hAnsi="Times New Roman" w:cs="Times New Roman"/>
            <w:color w:val="7F7F7F" w:themeColor="text1" w:themeTint="80"/>
          </w:rPr>
          <w:t xml:space="preserve"> 6-7</w:t>
        </w:r>
        <w:r w:rsidRPr="00E84CDE">
          <w:rPr>
            <w:rFonts w:ascii="Times New Roman" w:hAnsi="Times New Roman" w:cs="Times New Roman"/>
            <w:color w:val="7F7F7F" w:themeColor="text1" w:themeTint="80"/>
          </w:rPr>
          <w:t>, правообладатель - АО "Издательство "Просвещение"</w:t>
        </w:r>
      </w:p>
    </w:sdtContent>
  </w:sdt>
  <w:p w14:paraId="54298A95" w14:textId="77777777" w:rsidR="004D149B" w:rsidRDefault="004D149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7488D" w14:textId="77777777" w:rsidR="004D149B" w:rsidRDefault="004D149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4C08"/>
    <w:rsid w:val="000D7911"/>
    <w:rsid w:val="001C5C9A"/>
    <w:rsid w:val="0020777B"/>
    <w:rsid w:val="00255D19"/>
    <w:rsid w:val="0028371A"/>
    <w:rsid w:val="00364C08"/>
    <w:rsid w:val="003B48AA"/>
    <w:rsid w:val="00406AF2"/>
    <w:rsid w:val="00436F50"/>
    <w:rsid w:val="00441E12"/>
    <w:rsid w:val="004C1C18"/>
    <w:rsid w:val="004D149B"/>
    <w:rsid w:val="005553DC"/>
    <w:rsid w:val="00703A63"/>
    <w:rsid w:val="00732621"/>
    <w:rsid w:val="00796F74"/>
    <w:rsid w:val="007F72CC"/>
    <w:rsid w:val="0084154D"/>
    <w:rsid w:val="00890977"/>
    <w:rsid w:val="008A7318"/>
    <w:rsid w:val="008F5C49"/>
    <w:rsid w:val="009D642B"/>
    <w:rsid w:val="009F25D5"/>
    <w:rsid w:val="009F59C0"/>
    <w:rsid w:val="00A2409A"/>
    <w:rsid w:val="00C1766B"/>
    <w:rsid w:val="00C5101E"/>
    <w:rsid w:val="00C51A5B"/>
    <w:rsid w:val="00CA394F"/>
    <w:rsid w:val="00D47EC4"/>
    <w:rsid w:val="00DF0779"/>
    <w:rsid w:val="00E116FC"/>
    <w:rsid w:val="00E12E55"/>
    <w:rsid w:val="00F0493A"/>
    <w:rsid w:val="00F77CE6"/>
    <w:rsid w:val="00F92485"/>
    <w:rsid w:val="00FB3B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9780E"/>
  <w15:docId w15:val="{EAD0398C-4131-45CF-8CEA-2A72089ED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7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48A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D14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D149B"/>
  </w:style>
  <w:style w:type="paragraph" w:styleId="a6">
    <w:name w:val="footer"/>
    <w:basedOn w:val="a"/>
    <w:link w:val="a7"/>
    <w:uiPriority w:val="99"/>
    <w:unhideWhenUsed/>
    <w:rsid w:val="004D14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D14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EB85BF8BE7C40339421C1364B659C6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4EEEF4-6E01-4D8E-8221-F1CD89D32E55}"/>
      </w:docPartPr>
      <w:docPartBody>
        <w:p w:rsidR="00C45717" w:rsidRDefault="006D4EBE" w:rsidP="006D4EBE">
          <w:pPr>
            <w:pStyle w:val="3EB85BF8BE7C40339421C1364B659C6C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EBE"/>
    <w:rsid w:val="0013024E"/>
    <w:rsid w:val="001A620D"/>
    <w:rsid w:val="006D4EBE"/>
    <w:rsid w:val="00C45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EB85BF8BE7C40339421C1364B659C6C">
    <w:name w:val="3EB85BF8BE7C40339421C1364B659C6C"/>
    <w:rsid w:val="006D4E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932</Words>
  <Characters>5319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ОБЗР 10-11 класс. Дополнительный материал к уроку № 6-7, правообладатель - АО "Издательство "Просвещение"</dc:title>
  <dc:subject/>
  <dc:creator>Маслов Михаил Викторович</dc:creator>
  <cp:keywords/>
  <dc:description/>
  <cp:lastModifiedBy>Пользователь</cp:lastModifiedBy>
  <cp:revision>29</cp:revision>
  <dcterms:created xsi:type="dcterms:W3CDTF">2024-06-17T11:46:00Z</dcterms:created>
  <dcterms:modified xsi:type="dcterms:W3CDTF">2026-08-26T07:20:00Z</dcterms:modified>
</cp:coreProperties>
</file>